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23E64E63" w14:textId="77777777" w:rsidR="009B3D19" w:rsidRDefault="009B3D19" w:rsidP="002E1514">
            <w:pPr>
              <w:spacing w:before="120"/>
              <w:rPr>
                <w:sz w:val="28"/>
                <w:szCs w:val="28"/>
              </w:rPr>
            </w:pPr>
          </w:p>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77D19632" w14:textId="659983D0" w:rsidR="00AA4724" w:rsidRDefault="001367B3" w:rsidP="009B3D19">
      <w:pPr>
        <w:jc w:val="center"/>
        <w:rPr>
          <w:b/>
          <w:color w:val="000000"/>
          <w:sz w:val="32"/>
          <w:szCs w:val="32"/>
        </w:rPr>
      </w:pPr>
      <w:r w:rsidRPr="001367B3">
        <w:rPr>
          <w:b/>
          <w:color w:val="000000"/>
          <w:sz w:val="32"/>
          <w:szCs w:val="32"/>
        </w:rPr>
        <w:t>Технологии продвижения продуктов в организациях исполнительских искусств</w:t>
      </w:r>
    </w:p>
    <w:p w14:paraId="76E2DC0C" w14:textId="77777777" w:rsidR="001B2C75" w:rsidRPr="00C74232" w:rsidRDefault="001B2C75" w:rsidP="009B3D19">
      <w:pPr>
        <w:jc w:val="center"/>
        <w:rPr>
          <w:b/>
          <w:color w:val="000000"/>
          <w:sz w:val="28"/>
          <w:szCs w:val="28"/>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p>
    <w:p w14:paraId="79C2F47B" w14:textId="4A8AA7FC" w:rsidR="002C4DB1" w:rsidRDefault="002C4DB1" w:rsidP="009B3D19">
      <w:pPr>
        <w:jc w:val="center"/>
        <w:rPr>
          <w:sz w:val="28"/>
          <w:szCs w:val="28"/>
        </w:rPr>
      </w:pPr>
    </w:p>
    <w:p w14:paraId="445B586C" w14:textId="77777777" w:rsidR="001B2C75" w:rsidRDefault="001B2C75" w:rsidP="009B3D19">
      <w:pPr>
        <w:jc w:val="center"/>
        <w:rPr>
          <w:sz w:val="28"/>
          <w:szCs w:val="28"/>
        </w:rPr>
      </w:pPr>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 . . .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 . . .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 . . .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 . . .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18AC0540" w:rsidR="009B3D19" w:rsidRDefault="009B3D19" w:rsidP="001B2C75">
      <w:pPr>
        <w:pStyle w:val="1"/>
        <w:numPr>
          <w:ilvl w:val="0"/>
          <w:numId w:val="39"/>
        </w:numPr>
        <w:spacing w:before="0" w:after="0" w:line="240" w:lineRule="auto"/>
        <w:jc w:val="both"/>
        <w:rPr>
          <w:rFonts w:ascii="Times New Roman" w:hAnsi="Times New Roman" w:cs="Times New Roman"/>
          <w:color w:val="auto"/>
        </w:rPr>
      </w:pPr>
      <w:bookmarkStart w:id="0" w:name="_Toc122616208"/>
      <w:r w:rsidRPr="005C090A">
        <w:rPr>
          <w:rFonts w:ascii="Times New Roman" w:hAnsi="Times New Roman" w:cs="Times New Roman"/>
          <w:color w:val="auto"/>
        </w:rPr>
        <w:lastRenderedPageBreak/>
        <w:t>Наименование дисциплины</w:t>
      </w:r>
      <w:bookmarkEnd w:id="0"/>
    </w:p>
    <w:p w14:paraId="6E962639" w14:textId="77777777" w:rsidR="001B2C75" w:rsidRPr="001B2C75" w:rsidRDefault="001B2C75" w:rsidP="001B2C75"/>
    <w:p w14:paraId="5F2FA97E" w14:textId="3024A27F" w:rsidR="001B2C75" w:rsidRPr="001B2C75" w:rsidRDefault="001367B3" w:rsidP="001B2C75">
      <w:r w:rsidRPr="001367B3">
        <w:rPr>
          <w:sz w:val="28"/>
          <w:szCs w:val="28"/>
        </w:rPr>
        <w:t>Технологии продвижения продуктов в организациях исполнительских искусств</w:t>
      </w:r>
    </w:p>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1"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1"/>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основных </w:t>
            </w:r>
            <w:r w:rsidR="00A17849" w:rsidRPr="00A17849">
              <w:t xml:space="preserve"> социально-экономических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методы </w:t>
            </w:r>
            <w:r w:rsidR="009B6DFE" w:rsidRPr="005D485E">
              <w:rPr>
                <w:rFonts w:ascii="Times New Roman" w:hAnsi="Times New Roman"/>
                <w:bCs/>
                <w:sz w:val="24"/>
                <w:szCs w:val="24"/>
                <w:lang w:eastAsia="ru-RU"/>
              </w:rPr>
              <w:t xml:space="preserve"> экономико-математического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формирования </w:t>
            </w:r>
            <w:r w:rsidR="00B040B6" w:rsidRPr="0082786A">
              <w:t xml:space="preserve"> бизнес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2"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2"/>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76F155E3" w14:textId="2ABFF69C" w:rsidR="001F5CE6" w:rsidRDefault="009B3D19" w:rsidP="00AB097E">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1367B3" w:rsidRPr="001367B3">
        <w:rPr>
          <w:rFonts w:eastAsia="Calibri"/>
          <w:sz w:val="28"/>
          <w:szCs w:val="28"/>
          <w:lang w:eastAsia="ar-SA"/>
        </w:rPr>
        <w:t>Технологии продвижения продуктов в организациях исполнительских искусств</w:t>
      </w:r>
      <w:bookmarkStart w:id="3" w:name="_GoBack"/>
      <w:bookmarkEnd w:id="3"/>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w:t>
      </w:r>
      <w:r w:rsidR="001B2C75">
        <w:rPr>
          <w:rFonts w:eastAsia="Calibri"/>
          <w:sz w:val="28"/>
          <w:szCs w:val="28"/>
          <w:lang w:eastAsia="ar-SA"/>
        </w:rPr>
        <w:t>дисциплин дополнительной квалификации – продюсер.</w:t>
      </w:r>
    </w:p>
    <w:p w14:paraId="014565A3" w14:textId="77777777" w:rsidR="001B2C75" w:rsidRPr="005B70F7" w:rsidRDefault="001B2C75"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Всего (в з</w:t>
            </w:r>
            <w:r w:rsidR="00235D16">
              <w:rPr>
                <w:rFonts w:ascii="Times New Roman" w:hAnsi="Times New Roman"/>
                <w:b/>
                <w:sz w:val="24"/>
                <w:szCs w:val="24"/>
              </w:rPr>
              <w:t>.</w:t>
            </w:r>
            <w:r w:rsidRPr="00C43E77">
              <w:rPr>
                <w:rFonts w:ascii="Times New Roman" w:hAnsi="Times New Roman"/>
                <w:b/>
                <w:sz w:val="24"/>
                <w:szCs w:val="24"/>
              </w:rPr>
              <w:t>е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функционирования  организаций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lastRenderedPageBreak/>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Модель Эша Маурье.</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lastRenderedPageBreak/>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lastRenderedPageBreak/>
        <w:tab/>
      </w:r>
    </w:p>
    <w:p w14:paraId="1E967FB5" w14:textId="3ED185B3" w:rsidR="00802F1E" w:rsidRPr="00FC2081" w:rsidRDefault="00802F1E" w:rsidP="006154E0">
      <w:pPr>
        <w:ind w:firstLine="708"/>
        <w:jc w:val="both"/>
        <w:rPr>
          <w:b/>
          <w:sz w:val="28"/>
          <w:szCs w:val="28"/>
        </w:rPr>
      </w:pPr>
      <w:r w:rsidRPr="00FC2081">
        <w:rPr>
          <w:bCs/>
          <w:i/>
          <w:iCs/>
          <w:sz w:val="28"/>
          <w:szCs w:val="28"/>
        </w:rPr>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Формы участия государства в финансировании крупных проектов и .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w:t>
      </w:r>
      <w:r w:rsidR="0003162B" w:rsidRPr="00FC2081">
        <w:rPr>
          <w:sz w:val="28"/>
          <w:szCs w:val="28"/>
        </w:rPr>
        <w:lastRenderedPageBreak/>
        <w:t>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r w:rsidRPr="00EA7F72">
              <w:t>Самосто-ятельная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Семинары, практичес-кие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Понятие организационно-экономического механизма функционирования  организаций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 xml:space="preserve">Стратегическое развитие и риски эффективного функционирования </w:t>
            </w:r>
            <w:r w:rsidRPr="00F50501">
              <w:rPr>
                <w:kern w:val="32"/>
              </w:rPr>
              <w:lastRenderedPageBreak/>
              <w:t>организаций креативных индустрий.</w:t>
            </w:r>
          </w:p>
        </w:tc>
        <w:tc>
          <w:tcPr>
            <w:tcW w:w="408" w:type="pct"/>
          </w:tcPr>
          <w:p w14:paraId="21223E43" w14:textId="5E240621" w:rsidR="000B6D90" w:rsidRPr="00EA7F72" w:rsidRDefault="000B6D90" w:rsidP="000B6D90">
            <w:pPr>
              <w:jc w:val="center"/>
            </w:pPr>
            <w:r w:rsidRPr="00EA7F72">
              <w:lastRenderedPageBreak/>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 xml:space="preserve">Опрос в устной форме, тематическая дискуссия, </w:t>
            </w:r>
            <w:r w:rsidRPr="00EA7F72">
              <w:rPr>
                <w:kern w:val="32"/>
              </w:rPr>
              <w:lastRenderedPageBreak/>
              <w:t>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091" w:type="pct"/>
          </w:tcPr>
          <w:p w14:paraId="7BC6BE68" w14:textId="373E900C" w:rsidR="007A11AE" w:rsidRPr="007A11AE" w:rsidRDefault="00A45CF5" w:rsidP="004C5FBC">
            <w:pPr>
              <w:rPr>
                <w:kern w:val="32"/>
              </w:rPr>
            </w:pPr>
            <w:r w:rsidRPr="00A45CF5">
              <w:rPr>
                <w:kern w:val="32"/>
              </w:rPr>
              <w:t>Инновационная деятельность организаций креативных индустрий</w:t>
            </w:r>
          </w:p>
        </w:tc>
        <w:tc>
          <w:tcPr>
            <w:tcW w:w="408" w:type="pct"/>
          </w:tcPr>
          <w:p w14:paraId="12838AD4" w14:textId="20F15C01" w:rsidR="007A11AE" w:rsidRPr="00EA7F72" w:rsidRDefault="00A45CF5" w:rsidP="007677F7">
            <w:pPr>
              <w:jc w:val="center"/>
            </w:pPr>
            <w:r>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lastRenderedPageBreak/>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lastRenderedPageBreak/>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t>Создание ценности в организациях креативных индустрий. Понятие интеллектуальной собственности 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Эша Маурье..  Цифровые модели бизнеса организаций креативных индустрий. Проверка устойчивости бизнес-модели организаций креативных индустрий с помощью модели </w:t>
            </w:r>
            <w:r w:rsidRPr="00923805">
              <w:rPr>
                <w:i/>
                <w:iCs/>
                <w:color w:val="auto"/>
              </w:rPr>
              <w:t>S.P.A.C.E.</w:t>
            </w:r>
            <w:r w:rsidR="002A3A56" w:rsidRPr="00923805">
              <w:rPr>
                <w:i/>
                <w:iCs/>
                <w:color w:val="auto"/>
              </w:rPr>
              <w:t>.</w:t>
            </w:r>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w:t>
            </w:r>
            <w:r w:rsidRPr="0086095D">
              <w:rPr>
                <w:kern w:val="32"/>
              </w:rPr>
              <w:lastRenderedPageBreak/>
              <w:t>субъектов, функционирующих в сфере  креативных 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w:t>
            </w:r>
            <w:r w:rsidRPr="00D05395">
              <w:lastRenderedPageBreak/>
              <w:t xml:space="preserve">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lastRenderedPageBreak/>
              <w:t xml:space="preserve">Опрос в устной форме, тематическая дискуссия, ситуационное </w:t>
            </w:r>
            <w:r w:rsidRPr="00EA7F72">
              <w:rPr>
                <w:kern w:val="32"/>
              </w:rPr>
              <w:lastRenderedPageBreak/>
              <w:t>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и .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r w:rsidRPr="007551DE">
              <w:rPr>
                <w:kern w:val="32"/>
              </w:rPr>
              <w:t>.</w:t>
            </w:r>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1. Понятие организационно-</w:t>
            </w:r>
            <w:r w:rsidRPr="00AE2556">
              <w:lastRenderedPageBreak/>
              <w:t xml:space="preserve">экономического механизма функционирования  </w:t>
            </w:r>
            <w:r>
              <w:t xml:space="preserve"> </w:t>
            </w:r>
            <w:r w:rsidRPr="00AE2556">
              <w:t xml:space="preserve"> креативных индустрий.</w:t>
            </w:r>
          </w:p>
        </w:tc>
        <w:tc>
          <w:tcPr>
            <w:tcW w:w="1997" w:type="pct"/>
          </w:tcPr>
          <w:p w14:paraId="2EDEF759" w14:textId="77777777" w:rsidR="00872800" w:rsidRDefault="00872800" w:rsidP="00B841CE">
            <w:pPr>
              <w:jc w:val="both"/>
            </w:pPr>
            <w:r>
              <w:lastRenderedPageBreak/>
              <w:t xml:space="preserve">Факторы, оказывающие воздействие на организационно-экономический </w:t>
            </w:r>
            <w:r>
              <w:lastRenderedPageBreak/>
              <w:t>механизм управления организациями креативных индустрий.</w:t>
            </w:r>
          </w:p>
          <w:p w14:paraId="2313C792" w14:textId="3AC3DD63" w:rsidR="000636F7" w:rsidRPr="00EA7F72" w:rsidRDefault="00872800" w:rsidP="00B841CE">
            <w:pPr>
              <w:jc w:val="both"/>
            </w:pPr>
            <w:r>
              <w:t>Место и роль креативных индустрий в 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w:t>
            </w:r>
            <w:r w:rsidRPr="00EA7F72">
              <w:lastRenderedPageBreak/>
              <w:t xml:space="preserve">и информационными ресурсами, выполнение домашнего задания). </w:t>
            </w:r>
            <w:r w:rsidRPr="0078220C">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lastRenderedPageBreak/>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 xml:space="preserve">12 Инновационная </w:t>
            </w:r>
            <w:r w:rsidRPr="00082334">
              <w:rPr>
                <w:kern w:val="32"/>
              </w:rPr>
              <w:lastRenderedPageBreak/>
              <w:t>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lastRenderedPageBreak/>
              <w:t xml:space="preserve">Наиболее перспективные инновации в </w:t>
            </w:r>
            <w:r w:rsidRPr="00F92FCD">
              <w:lastRenderedPageBreak/>
              <w:t xml:space="preserve">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w:t>
            </w:r>
            <w:r w:rsidRPr="00082334">
              <w:lastRenderedPageBreak/>
              <w:t>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lastRenderedPageBreak/>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9. Современные формы финансирования инвестиционной деятельности 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оснуйте выбор организации креативной индустрии ,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w:t>
      </w:r>
      <w:r w:rsidR="00CF4552" w:rsidRPr="00CF4552">
        <w:rPr>
          <w:rFonts w:eastAsiaTheme="minorEastAsia"/>
          <w:bCs/>
          <w:sz w:val="28"/>
          <w:szCs w:val="32"/>
        </w:rPr>
        <w:lastRenderedPageBreak/>
        <w:t xml:space="preserve">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w:t>
      </w:r>
      <w:r w:rsidR="00AC2CD0">
        <w:rPr>
          <w:color w:val="000000"/>
          <w:sz w:val="28"/>
          <w:szCs w:val="28"/>
        </w:rPr>
        <w:lastRenderedPageBreak/>
        <w:t>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 xml:space="preserve">(Вконтакте, </w:t>
      </w:r>
      <w:r w:rsidRPr="008F1BA3">
        <w:rPr>
          <w:i/>
          <w:iCs/>
          <w:color w:val="000000"/>
          <w:sz w:val="28"/>
          <w:szCs w:val="28"/>
        </w:rPr>
        <w:t>Facebook</w:t>
      </w:r>
      <w:r w:rsidRPr="00CA049B">
        <w:rPr>
          <w:color w:val="000000"/>
          <w:sz w:val="28"/>
          <w:szCs w:val="28"/>
        </w:rPr>
        <w:t xml:space="preserve">, </w:t>
      </w:r>
      <w:r w:rsidRPr="008F1BA3">
        <w:rPr>
          <w:i/>
          <w:iCs/>
          <w:color w:val="000000"/>
          <w:sz w:val="28"/>
          <w:szCs w:val="28"/>
        </w:rPr>
        <w:t>Instagram</w:t>
      </w:r>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w:t>
            </w:r>
            <w:r w:rsidRPr="00BD478A">
              <w:lastRenderedPageBreak/>
              <w:t xml:space="preserve">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 xml:space="preserve">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w:t>
            </w:r>
            <w:r>
              <w:lastRenderedPageBreak/>
              <w:t>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методы  экономико-математического </w:t>
            </w:r>
            <w:r w:rsidRPr="00263DCD">
              <w:rPr>
                <w:rFonts w:ascii="Times New Roman" w:hAnsi="Times New Roman"/>
                <w:sz w:val="24"/>
                <w:szCs w:val="24"/>
                <w:lang w:eastAsia="ru-RU"/>
              </w:rPr>
              <w:lastRenderedPageBreak/>
              <w:t xml:space="preserve">моделирования и анализа для прогнозирования  стратегических 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xml:space="preserve">, исходя из следующих </w:t>
            </w:r>
            <w:r w:rsidRPr="00BC7B9A">
              <w:lastRenderedPageBreak/>
              <w:t>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ндустрии -</w:t>
            </w:r>
            <w:r w:rsidRPr="00BC7B9A">
              <w:t xml:space="preserve"> это</w:t>
            </w:r>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500 тыс. руб,</w:t>
            </w:r>
            <w:r w:rsidR="00175272">
              <w:t xml:space="preserve"> при себестоимости </w:t>
            </w:r>
            <w:r w:rsidR="00FA2ADD">
              <w:t>4850 тыс.руб.</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 xml:space="preserve">Способность выявлять новые рыночные возможности, формировать и оценивать бизнес-идеи, </w:t>
            </w:r>
            <w:r w:rsidRPr="00BD478A">
              <w:rPr>
                <w:rFonts w:ascii="Times New Roman" w:eastAsia="Calibri" w:hAnsi="Times New Roman" w:cs="Times New Roman"/>
                <w:sz w:val="24"/>
                <w:szCs w:val="24"/>
              </w:rPr>
              <w:lastRenderedPageBreak/>
              <w:t>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lastRenderedPageBreak/>
              <w:t xml:space="preserve">1.Проводит анализ конкурентной рыночной среды для выявления возможностей и внешних рисков и формирует обоснованные управленческие </w:t>
            </w:r>
            <w:r>
              <w:lastRenderedPageBreak/>
              <w:t xml:space="preserve">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 xml:space="preserve">особенности и методику анализа конкурентной рыночной среды для выявления возможностей и внешних рисков экономического </w:t>
            </w:r>
            <w:r w:rsidRPr="00811460">
              <w:lastRenderedPageBreak/>
              <w:t>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формирования  бизнес планов  создания и развития организаций креативных индустрий , а также современные технические </w:t>
            </w:r>
            <w:r w:rsidRPr="00734765">
              <w:lastRenderedPageBreak/>
              <w:t>средства и специальные программные продукты, применяемые в 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 xml:space="preserve">г) использование метода </w:t>
            </w:r>
            <w:r w:rsidRPr="00BC7B9A">
              <w:rPr>
                <w:color w:val="000000"/>
              </w:rPr>
              <w:lastRenderedPageBreak/>
              <w:t>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Выручка выставочного зала за год составила 15 млн. руб. Годовые издержки, связанные с проведением мероприятий оценены в сумме 10,5 млн.руб., управленческие расходы – 2, 4 млн. руб , коммерческие 1,9 млн.руб.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r w:rsidRPr="00B203AE">
              <w:rPr>
                <w:i/>
                <w:iCs/>
              </w:rPr>
              <w:t>Project Expertг</w:t>
            </w:r>
            <w:r>
              <w:rPr>
                <w:i/>
                <w:iCs/>
              </w:rPr>
              <w:t xml:space="preserve"> </w:t>
            </w:r>
            <w:r w:rsidR="00935F3A">
              <w:rPr>
                <w:i/>
                <w:iCs/>
              </w:rPr>
              <w:t>(</w:t>
            </w:r>
            <w:r w:rsidRPr="00B203AE">
              <w:rPr>
                <w:i/>
                <w:iCs/>
              </w:rPr>
              <w:t xml:space="preserve"> SPACE</w:t>
            </w:r>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«Аантиплагима»</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lastRenderedPageBreak/>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Эша Маурье.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lastRenderedPageBreak/>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Эша Маурье</w:t>
      </w:r>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lastRenderedPageBreak/>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r w:rsidR="00B67F49">
        <w:rPr>
          <w:sz w:val="28"/>
          <w:szCs w:val="28"/>
        </w:rPr>
        <w:t xml:space="preserve">возможности </w:t>
      </w:r>
      <w:r w:rsidR="00C14FB5" w:rsidRPr="00C14FB5">
        <w:rPr>
          <w:sz w:val="28"/>
          <w:szCs w:val="28"/>
        </w:rPr>
        <w:t xml:space="preserve"> усиления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собенности и современные формы финансирования инновационной деятельности: венчурное, лизинг, проектное, форсайтинг,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lastRenderedPageBreak/>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организации 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повышения </w:t>
      </w:r>
      <w:r w:rsidR="00C202CB">
        <w:rPr>
          <w:sz w:val="28"/>
          <w:szCs w:val="28"/>
        </w:rPr>
        <w:t xml:space="preserve"> их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r w:rsidRPr="00E51FB7">
        <w:rPr>
          <w:sz w:val="28"/>
          <w:szCs w:val="28"/>
          <w:lang w:val="en-US"/>
        </w:rPr>
        <w:t>Office</w:t>
      </w:r>
      <w:r w:rsidRPr="00C74232">
        <w:rPr>
          <w:sz w:val="28"/>
          <w:szCs w:val="28"/>
        </w:rPr>
        <w:t xml:space="preserve"> ;</w:t>
      </w:r>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 </w:t>
      </w:r>
      <w:r w:rsidRPr="00E51FB7">
        <w:rPr>
          <w:sz w:val="28"/>
          <w:szCs w:val="28"/>
          <w:lang w:val="en-US"/>
        </w:rPr>
        <w:t>SPACE</w:t>
      </w:r>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«Антиплагиаг»</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r w:rsidRPr="00F5719A">
        <w:rPr>
          <w:sz w:val="28"/>
          <w:szCs w:val="28"/>
        </w:rPr>
        <w:t xml:space="preserve">за год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руб., управленческие расходы – 2, 4 млн. руб,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4. Практикоориентированное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lastRenderedPageBreak/>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Федеральный законопроект  о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инновациями : учебник и практикум для вузов / Е. А. Спиридонова. — 2-е изд., перераб. и доп. — Москва : Издательство Юрайт, 2024. — 314 с. — (Высшее образование). —  Образовательная платформа Юрайт [сайт]. — URL: https://urait.ru/bcode/540847 (дата обращения: 15.05.2024). — Текст : электронный. </w:t>
      </w:r>
    </w:p>
    <w:p w14:paraId="085304A5" w14:textId="77777777" w:rsidR="00DE6C7D" w:rsidRPr="00FC2081" w:rsidRDefault="00DE6C7D" w:rsidP="00DE6C7D">
      <w:pPr>
        <w:jc w:val="both"/>
        <w:rPr>
          <w:iCs/>
          <w:sz w:val="28"/>
          <w:szCs w:val="32"/>
        </w:rPr>
      </w:pPr>
      <w:r w:rsidRPr="00FC2081">
        <w:rPr>
          <w:iCs/>
          <w:sz w:val="28"/>
          <w:szCs w:val="32"/>
        </w:rPr>
        <w:t>11. Инновационный менеджмент : учебник для вузов / под общей редакцией Л. П. Гончаренко. — 2-е изд., перераб. и доп. — Москва : Издательство Юрайт, 2023. — 487 с. — Образовательная платформа Юрайт [сайт]. — URL: https://urait.ru/bcode/511003 (дата обращения: 15.05.2024). — Текст :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Гумерова, Г. И.  Управление интеллектуальной собственностью : учебное пособие для вузов / Г. И. Гумерова, Э. Ш. Шаймиева. — 6-е изд., перераб. и </w:t>
      </w:r>
      <w:r w:rsidRPr="00FC2081">
        <w:rPr>
          <w:iCs/>
          <w:sz w:val="28"/>
          <w:szCs w:val="32"/>
        </w:rPr>
        <w:lastRenderedPageBreak/>
        <w:t>доп. — Москва : Издательство Юрайт, 2024. — 257 с. — (Высшее образование). — ISBN 978-5-534-17666-7. — Образовательная платформа Юрайт [сайт]. — URL: https://urait.ru/bcode/533503 (дата обращения: 15.05.2024). — Текст :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проекта : учебно-методическое пособие/ под ред. проф. Н.П. Иващенко. - Москва: Экономический факультет МГУ, 2016. - 133 с. – ЭБС ZNANIUM. - URL: http://znanium.com/catalog/product/967678 (дата обращения: 15.05.2024). - Текст :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Радиевский, М. В. Организация производства: инновационная стратегия устойчивого развития предприятия : учебник / М.В. Радиевский. — Москва : ИНФРА-М, 2023. — 377 с. — ЭБС ZNANIUM. — URL: https://znanium.com/catalog/product/1941752 (дата обращения: 15.05.2024). — Текст : электронный. </w:t>
      </w:r>
    </w:p>
    <w:p w14:paraId="5DA645E4" w14:textId="77777777" w:rsidR="00DE6C7D" w:rsidRPr="00FC2081" w:rsidRDefault="00DE6C7D" w:rsidP="00DE6C7D">
      <w:pPr>
        <w:jc w:val="both"/>
        <w:rPr>
          <w:iCs/>
          <w:sz w:val="28"/>
          <w:szCs w:val="32"/>
        </w:rPr>
      </w:pPr>
      <w:r w:rsidRPr="00FC2081">
        <w:rPr>
          <w:iCs/>
          <w:sz w:val="28"/>
          <w:szCs w:val="32"/>
        </w:rPr>
        <w:t>15. Чарная, И. В.  Экономика культуры : учебник и практикум для вузов / И. В. Чарная. — 5-е изд. — Москва : Издательство Юрайт, 2024. — 269 с. — (Высшее образование). — ISBN 978-5-534-14567-0. — Образовательная платформа Юрайт [сайт]. — URL: https://urait.ru/bcode/541074 (дата обращения: 15.05.2024). — Текст :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 15.05.2024). — Текст : электронный. </w:t>
      </w:r>
    </w:p>
    <w:p w14:paraId="3CF928A2" w14:textId="77777777" w:rsidR="00DE6C7D" w:rsidRPr="00455FCC" w:rsidRDefault="00DE6C7D" w:rsidP="00DE6C7D">
      <w:pPr>
        <w:jc w:val="both"/>
        <w:rPr>
          <w:iCs/>
          <w:sz w:val="28"/>
          <w:szCs w:val="32"/>
        </w:rPr>
      </w:pPr>
      <w:r w:rsidRPr="00FC2081">
        <w:rPr>
          <w:iCs/>
          <w:sz w:val="28"/>
          <w:szCs w:val="32"/>
        </w:rPr>
        <w:t>17. Герасимов, К. Б. Управление инновациями и интеллектуальной собственностью : монография / К.Б. Герасимов, Е.Г. Шиханова, Е.С. Шкодина. — Москва : ИНФРА-М, 2023. — 226 с. — (Научная мысль). —  ISBN 978-5-16-018643-6. - ЭБС ZNANIUM. - URL: https://znanium.com/catalog/product/2036523 (дата обращения: 15.05.2024). – Текст :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5. Сайт РосБизнесКонсалтинг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Znanium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Справочно-образовательная система Актион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Деловая онлайн-библиотека Alpina Digital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коллекция книг издательства Springer:  Springer eBooks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Электронные продукты издательства Elsevier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Emerald: Management eJournal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Библиотека онлайн Лекций по Бизнесу и Маркетингу издательства Неnrу Stewart Talks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Коллекция научных журналов Oxford University Press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Библиотека электронных публикаций Организации экономического сотрудничества и развития OECD iLibrary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База данных научных журналов издательства Wiley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Официальный сайт РосБизнесКонсалтинг</w:t>
      </w:r>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lastRenderedPageBreak/>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имеющую рабочие места для студентов, оснащенные мпьютерами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E218" w14:textId="77777777" w:rsidR="0034244C" w:rsidRDefault="0034244C" w:rsidP="003963C4">
      <w:r>
        <w:separator/>
      </w:r>
    </w:p>
  </w:endnote>
  <w:endnote w:type="continuationSeparator" w:id="0">
    <w:p w14:paraId="515EEBEA" w14:textId="77777777" w:rsidR="0034244C" w:rsidRDefault="0034244C"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1606580"/>
      <w:docPartObj>
        <w:docPartGallery w:val="Page Numbers (Bottom of Page)"/>
        <w:docPartUnique/>
      </w:docPartObj>
    </w:sdtPr>
    <w:sdtEndPr/>
    <w:sdtContent>
      <w:p w14:paraId="6D03EA57" w14:textId="51346E82" w:rsidR="00C74232" w:rsidRDefault="00C74232">
        <w:pPr>
          <w:pStyle w:val="af3"/>
          <w:jc w:val="center"/>
        </w:pPr>
        <w:r>
          <w:fldChar w:fldCharType="begin"/>
        </w:r>
        <w:r>
          <w:instrText>PAGE   \* MERGEFORMAT</w:instrText>
        </w:r>
        <w:r>
          <w:fldChar w:fldCharType="separate"/>
        </w:r>
        <w:r w:rsidR="001367B3">
          <w:rPr>
            <w:noProof/>
          </w:rPr>
          <w:t>4</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E0D30" w14:textId="77777777" w:rsidR="0034244C" w:rsidRDefault="0034244C" w:rsidP="003963C4">
      <w:r>
        <w:separator/>
      </w:r>
    </w:p>
  </w:footnote>
  <w:footnote w:type="continuationSeparator" w:id="0">
    <w:p w14:paraId="4CD0EDDD" w14:textId="77777777" w:rsidR="0034244C" w:rsidRDefault="0034244C"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15AEF"/>
    <w:multiLevelType w:val="hybridMultilevel"/>
    <w:tmpl w:val="59301548"/>
    <w:lvl w:ilvl="0" w:tplc="933E60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7"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12"/>
  </w:num>
  <w:num w:numId="4">
    <w:abstractNumId w:val="7"/>
  </w:num>
  <w:num w:numId="5">
    <w:abstractNumId w:val="22"/>
  </w:num>
  <w:num w:numId="6">
    <w:abstractNumId w:val="24"/>
  </w:num>
  <w:num w:numId="7">
    <w:abstractNumId w:val="21"/>
  </w:num>
  <w:num w:numId="8">
    <w:abstractNumId w:val="28"/>
  </w:num>
  <w:num w:numId="9">
    <w:abstractNumId w:val="19"/>
  </w:num>
  <w:num w:numId="10">
    <w:abstractNumId w:val="11"/>
  </w:num>
  <w:num w:numId="11">
    <w:abstractNumId w:val="14"/>
  </w:num>
  <w:num w:numId="12">
    <w:abstractNumId w:val="3"/>
  </w:num>
  <w:num w:numId="13">
    <w:abstractNumId w:val="18"/>
  </w:num>
  <w:num w:numId="14">
    <w:abstractNumId w:val="23"/>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6"/>
  </w:num>
  <w:num w:numId="18">
    <w:abstractNumId w:val="37"/>
  </w:num>
  <w:num w:numId="19">
    <w:abstractNumId w:val="31"/>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5"/>
  </w:num>
  <w:num w:numId="32">
    <w:abstractNumId w:val="30"/>
  </w:num>
  <w:num w:numId="33">
    <w:abstractNumId w:val="38"/>
  </w:num>
  <w:num w:numId="34">
    <w:abstractNumId w:val="0"/>
  </w:num>
  <w:num w:numId="35">
    <w:abstractNumId w:val="2"/>
  </w:num>
  <w:num w:numId="36">
    <w:abstractNumId w:val="17"/>
  </w:num>
  <w:num w:numId="37">
    <w:abstractNumId w:val="25"/>
  </w:num>
  <w:num w:numId="38">
    <w:abstractNumId w:val="26"/>
  </w:num>
  <w:num w:numId="3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367B3"/>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2C75"/>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44C"/>
    <w:rsid w:val="00342C5E"/>
    <w:rsid w:val="00344E84"/>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247C"/>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1C06C-2DDF-4779-98F1-681C519E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32</Pages>
  <Words>9870</Words>
  <Characters>56259</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Иванова Карина Николаевна</cp:lastModifiedBy>
  <cp:revision>19</cp:revision>
  <cp:lastPrinted>2024-05-24T04:48:00Z</cp:lastPrinted>
  <dcterms:created xsi:type="dcterms:W3CDTF">2024-06-02T11:40:00Z</dcterms:created>
  <dcterms:modified xsi:type="dcterms:W3CDTF">2024-07-09T13:28:00Z</dcterms:modified>
</cp:coreProperties>
</file>